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76C4" w:rsidRDefault="006B30DA">
      <w:r w:rsidRPr="006B30DA">
        <w:object w:dxaOrig="8956" w:dyaOrig="12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75pt;height:633pt" o:ole="">
            <v:imagedata r:id="rId6" o:title=""/>
          </v:shape>
          <o:OLEObject Type="Embed" ProgID="AcroExch.Document.11" ShapeID="_x0000_i1025" DrawAspect="Content" ObjectID="_1611380738" r:id="rId7"/>
        </w:object>
      </w:r>
    </w:p>
    <w:p w:rsidR="006B30DA" w:rsidRDefault="006B30DA"/>
    <w:p w:rsidR="006B30DA" w:rsidRDefault="006B30DA"/>
    <w:p w:rsidR="006B30DA" w:rsidRDefault="006B30DA"/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2.1. Учреждение оказывает платные услуги населению в соответствии с уставной деятельностью и Прейскурантом цен на платные услуги (Приложение 1 к настоящему Положению).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2.2. При предоставлении платных услуг Учреждением сохраняется установленный режим работы, при этом не должны сокращаться услуги, предоставляемые на бесплатной основе, и ухудшаться их качество.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2.3. Оказание платных услуг осуществляется посредством реализации бланков строгой отчётности, либо на основе заключённого соглашения или договора, как с юридическими, так и с физическими лицами, регламентирующего условия, права и обязанности сторон.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2.4. Платные услуги осуществляются штатной численностью работников Учреждения в рамках должностной инструкции и заключенного с ними трудового договора или привлечёнными специалистами в рамках гражданско-правового договора.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2.5. «Исполнитель» ведёт бухгалтерский и статистический учёт доходов по количеству и наименованию предоставленных услуг и расходов, в соответствии с утверждённой сметой, отдельно по основной деятельности, своевременно предоставляя отчётность в вышестоящие органы.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2.6. Оплата за услуги производится «исполнителю»: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-работнику Учреждения на основании трудового договора, заключенного при приеме работника на работу, коллективного договора и иных нормативных актов Учреждения, регулирующих трудовую деятельность работников Учреждения;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-привлечённому специалисту на основании гражданско-правового договора и акта приемки оказанных услуг / выполненных работ.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2.7. </w:t>
      </w:r>
      <w:proofErr w:type="gramStart"/>
      <w:r>
        <w:rPr>
          <w:rFonts w:ascii="Times New Roman" w:hAnsi="Times New Roman" w:cs="Times New Roman"/>
          <w:sz w:val="24"/>
        </w:rPr>
        <w:t>Организацию платных услуг осуществляет директор Учреждения, разрабатывает и внедряет новые виды платных услуг, совместно с экономической и бухгалтерской службой Учреждения (либо, если таковой службы не предусмотрено, с привлечением экономической и / или бухгалтерской служб обслуживающей Учреждение организации на основании договора) определяет цены на все виды платных услуг, которые согласовываются с Учредителем, и утверждает их.</w:t>
      </w:r>
      <w:proofErr w:type="gramEnd"/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2.8. </w:t>
      </w:r>
      <w:proofErr w:type="gramStart"/>
      <w:r>
        <w:rPr>
          <w:rFonts w:ascii="Times New Roman" w:hAnsi="Times New Roman" w:cs="Times New Roman"/>
          <w:sz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</w:rPr>
        <w:t xml:space="preserve"> организацией и качеством оказания платных услуг населению, а также правильностью взимания платы с населения осуществляет руководитель учреждения.</w:t>
      </w:r>
    </w:p>
    <w:p w:rsidR="00877C52" w:rsidRDefault="00877C52" w:rsidP="00877C52">
      <w:pPr>
        <w:pStyle w:val="a3"/>
        <w:ind w:left="1440"/>
        <w:jc w:val="both"/>
        <w:rPr>
          <w:rFonts w:ascii="Times New Roman" w:hAnsi="Times New Roman" w:cs="Times New Roman"/>
          <w:sz w:val="24"/>
        </w:rPr>
      </w:pPr>
    </w:p>
    <w:p w:rsidR="00877C52" w:rsidRDefault="00877C52" w:rsidP="00877C5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Порядок установления льгот для отдельных категорий населения.</w:t>
      </w:r>
    </w:p>
    <w:p w:rsidR="00877C52" w:rsidRDefault="00877C52" w:rsidP="00877C52">
      <w:pPr>
        <w:pStyle w:val="a3"/>
        <w:rPr>
          <w:rFonts w:ascii="Times New Roman" w:hAnsi="Times New Roman" w:cs="Times New Roman"/>
          <w:b/>
          <w:sz w:val="24"/>
        </w:rPr>
      </w:pP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3.1. При организации платных мероприятий Учреждение предоставляет льготы отдельным категориям граждан в порядке, определяемом администрацией Сузунского района в соответствии с действующим законодательством (часть вторая статьи 52 Основ законодательства о культуре Российской Федерации от 09.10.1992г. № 3612-1).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Льготная стоимость платных услуг устанавливается приказом руководителя Учреждения, в котором определяются виды и размеры льгот, а также условия и время их предоставления, в том числе перечень документов, при предъявлении которых предоставляются льготы.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3.2. Информация о порядке посещения на льготных и бесплатных условиях платных мероприятий своевременно размещается в доступных для посетителей зонах здания Учреждения.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3.3. Контроль над порядком предоставления льгот осуществляется Учредителем.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</w:p>
    <w:p w:rsidR="00877C52" w:rsidRDefault="00877C52" w:rsidP="00877C5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Порядок получения и расходования денежных средств.</w:t>
      </w:r>
    </w:p>
    <w:p w:rsidR="00877C52" w:rsidRDefault="00877C52" w:rsidP="00877C52">
      <w:pPr>
        <w:pStyle w:val="a3"/>
        <w:ind w:left="1080"/>
        <w:rPr>
          <w:rFonts w:ascii="Times New Roman" w:hAnsi="Times New Roman" w:cs="Times New Roman"/>
          <w:b/>
          <w:sz w:val="24"/>
        </w:rPr>
      </w:pP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4.1. Оплата за оказываемые Учреждением услуги осуществляется в наличной и безналичной форме. Оплата услуги за наличный расчет осуществляется путем внесения денежных сре</w:t>
      </w:r>
      <w:proofErr w:type="gramStart"/>
      <w:r>
        <w:rPr>
          <w:rFonts w:ascii="Times New Roman" w:hAnsi="Times New Roman" w:cs="Times New Roman"/>
          <w:sz w:val="24"/>
        </w:rPr>
        <w:t>дств в б</w:t>
      </w:r>
      <w:proofErr w:type="gramEnd"/>
      <w:r>
        <w:rPr>
          <w:rFonts w:ascii="Times New Roman" w:hAnsi="Times New Roman" w:cs="Times New Roman"/>
          <w:sz w:val="24"/>
        </w:rPr>
        <w:t xml:space="preserve">ухгалтерский отдел Учреждения, а при отсутствии такового в бухгалтерский отдел обслуживающей Учреждение организации на основании договора: по квитанциям, билетам, являющимися документами строгой отчетности. 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4.3. Оплата по безналичному расчету осуществляется путем перечисления денежных средств на расчетный счет Учреждения по учету предпринимательской и иной приносящей доход деятельности. Учреждение обязано получить от Потребителя квитанцию либо копию платежного поручения о перечислении денежных средств с отметкой банка. Все наличные средства, внесенные в кассу, сдаются на специальный счет в банке.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4.4. Учет доходов ведется в журнале операций по банковскому счету, согласно приказу Минфина Российской Федерации от 01.12.2010 №157н «Об утверждении единого плана счетов бухгалтерского учета для органов государственной власти (государственных органов), органов местного самоуправления, органов управления государственными внебюджетными фондами, государственных академий наук, государственных (муниципальных) учреждений и инструкции по его применению».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4.5. Предоставление платных услуг предприятиям, организациям и учреждениям оформляется договором возмездного оказания услуг в соответствии с требованиями Гражданского кодекса РФ.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4.6. Договор заключается в письменной форме, в двух экземплярах, один из которых находится у Учреждения, другой у Потребителя.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4.7. Доходы, полученные от платных услуг, поступают в распоряжение Учреждения по решению сессии совета депутатов Сузунского района.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4.8. Основаниями для пересмотра цен на платные услуги являются: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рост (снижение) затрат на оказание услуг, вызванный внешними факторами;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изменение уровня цен на материальные ресурсы на величины более</w:t>
      </w:r>
      <w:proofErr w:type="gramStart"/>
      <w:r>
        <w:rPr>
          <w:rFonts w:ascii="Times New Roman" w:hAnsi="Times New Roman" w:cs="Times New Roman"/>
          <w:sz w:val="24"/>
        </w:rPr>
        <w:t>,</w:t>
      </w:r>
      <w:proofErr w:type="gramEnd"/>
      <w:r>
        <w:rPr>
          <w:rFonts w:ascii="Times New Roman" w:hAnsi="Times New Roman" w:cs="Times New Roman"/>
          <w:sz w:val="24"/>
        </w:rPr>
        <w:t xml:space="preserve"> чем на 5 %;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-изменение в действующем законодательстве Российской Федерации размера и системы оплаты труда работников, занятых в оказании услуг.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4.9. Передача наличных денег лицам, непосредственно оказывающим платные услуги, или другим лицам запрещается.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4.10. Учреждение расходует средства, полученные от оказания платных услуг (в соответствии со сметой доходов и расходов). Полученный доход расходуется на цели развития Учреждения: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развитие материальной и технической базы;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материальное стимулирование основных сотрудников;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оплату труда внештатных сотрудников, а также на выплаты стимулирующего характера.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4.11. Бухгалтерия ведет учет поступления и использования средств от платных услуг в соответствии с действующим законодательством.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</w:p>
    <w:p w:rsidR="00877C52" w:rsidRDefault="00877C52" w:rsidP="00877C52">
      <w:pPr>
        <w:pStyle w:val="a3"/>
        <w:ind w:left="144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5. Ответственность.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5.1. Должностные лица Учреждения за нарушение настоящего Положения, а также неосуществление должностного </w:t>
      </w:r>
      <w:proofErr w:type="gramStart"/>
      <w:r>
        <w:rPr>
          <w:rFonts w:ascii="Times New Roman" w:hAnsi="Times New Roman" w:cs="Times New Roman"/>
          <w:sz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</w:rPr>
        <w:t xml:space="preserve"> порядком и качеством предоставления платных услуг привлекаются к дисциплинарной ответственности в соответствии с действующим законодательством.</w:t>
      </w:r>
    </w:p>
    <w:p w:rsidR="00877C52" w:rsidRDefault="00877C52" w:rsidP="00877C52">
      <w:pPr>
        <w:pStyle w:val="a3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5.2. Ответственность за организацию и качество платных услуг несет руководитель Учреждения.</w:t>
      </w:r>
    </w:p>
    <w:p w:rsidR="006B30DA" w:rsidRDefault="00877C52" w:rsidP="00877C52">
      <w:r>
        <w:rPr>
          <w:rFonts w:ascii="Times New Roman" w:hAnsi="Times New Roman" w:cs="Times New Roman"/>
          <w:sz w:val="24"/>
        </w:rPr>
        <w:t>5.3. Во всех случаях, не предусмотренных настоящим Положением, следует руководствоваться действующим законодательством Российской Федерации.</w:t>
      </w:r>
    </w:p>
    <w:p w:rsidR="00877C52" w:rsidRDefault="00877C52"/>
    <w:p w:rsidR="00877C52" w:rsidRDefault="00877C52"/>
    <w:p w:rsidR="00877C52" w:rsidRDefault="00877C52"/>
    <w:p w:rsidR="00877C52" w:rsidRDefault="00877C52"/>
    <w:p w:rsidR="00877C52" w:rsidRDefault="00877C52"/>
    <w:p w:rsidR="00877C52" w:rsidRDefault="00877C52"/>
    <w:p w:rsidR="00877C52" w:rsidRDefault="00877C52"/>
    <w:p w:rsidR="00877C52" w:rsidRDefault="00877C52"/>
    <w:p w:rsidR="00877C52" w:rsidRDefault="00877C52"/>
    <w:p w:rsidR="00877C52" w:rsidRDefault="00877C52"/>
    <w:p w:rsidR="00877C52" w:rsidRDefault="00877C52"/>
    <w:p w:rsidR="00877C52" w:rsidRDefault="00877C52"/>
    <w:p w:rsidR="00877C52" w:rsidRDefault="00877C52"/>
    <w:p w:rsidR="00877C52" w:rsidRDefault="00877C52"/>
    <w:p w:rsidR="00877C52" w:rsidRDefault="00877C52"/>
    <w:p w:rsidR="00877C52" w:rsidRDefault="00877C52"/>
    <w:p w:rsidR="00877C52" w:rsidRDefault="00877C52"/>
    <w:p w:rsidR="00877C52" w:rsidRDefault="00877C52"/>
    <w:p w:rsidR="00877C52" w:rsidRDefault="00877C52"/>
    <w:p w:rsidR="00877C52" w:rsidRDefault="00877C52"/>
    <w:p w:rsidR="00877C52" w:rsidRDefault="00D05D3F">
      <w:r>
        <w:rPr>
          <w:noProof/>
        </w:rPr>
        <w:lastRenderedPageBreak/>
        <w:drawing>
          <wp:inline distT="0" distB="0" distL="0" distR="0" wp14:anchorId="706EE44F" wp14:editId="69399625">
            <wp:extent cx="5940425" cy="8394065"/>
            <wp:effectExtent l="0" t="0" r="0" b="0"/>
            <wp:docPr id="4" name="Рисунок 4" descr="D:\Documents\2019 год\новое положение по платным услугам\Скан стр 5 прейскурант положения о платных услугх к пр59 от 06.03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2019 год\новое положение по платным услугам\Скан стр 5 прейскурант положения о платных услугх к пр59 от 06.03.2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77C52" w:rsidRDefault="00877C52"/>
    <w:p w:rsidR="00877C52" w:rsidRDefault="00877C52"/>
    <w:p w:rsidR="00877C52" w:rsidRDefault="00877C52"/>
    <w:tbl>
      <w:tblPr>
        <w:tblW w:w="10044" w:type="dxa"/>
        <w:tblInd w:w="-76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1130"/>
        <w:gridCol w:w="3544"/>
        <w:gridCol w:w="1700"/>
        <w:gridCol w:w="1653"/>
        <w:gridCol w:w="2017"/>
      </w:tblGrid>
      <w:tr w:rsidR="00877C52" w:rsidTr="004B771B">
        <w:tc>
          <w:tcPr>
            <w:tcW w:w="1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Производство аудиозаписи коллективов и отдельных исполнителей, работающих в различных жанрах (не участвующих в клубных формированиях (кружках, студиях) Учреждения) на аппаратуре Учреждения (1 запись)</w:t>
            </w: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1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300,00</w:t>
            </w:r>
          </w:p>
        </w:tc>
        <w:tc>
          <w:tcPr>
            <w:tcW w:w="201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</w:t>
            </w:r>
          </w:p>
        </w:tc>
      </w:tr>
      <w:tr w:rsidR="00877C52" w:rsidTr="004B771B">
        <w:tc>
          <w:tcPr>
            <w:tcW w:w="1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Реставрация фонограмм (устранение шумов, щелчков, коррекция частотных и динамических диапазонов, выравнивание стерео баланса и т.п.)</w:t>
            </w: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ед.</w:t>
            </w:r>
          </w:p>
        </w:tc>
        <w:tc>
          <w:tcPr>
            <w:tcW w:w="1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150,00</w:t>
            </w:r>
          </w:p>
        </w:tc>
        <w:tc>
          <w:tcPr>
            <w:tcW w:w="201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</w:t>
            </w:r>
          </w:p>
        </w:tc>
      </w:tr>
      <w:tr w:rsidR="00877C52" w:rsidTr="004B771B">
        <w:tc>
          <w:tcPr>
            <w:tcW w:w="1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Монтирование, изготовления</w:t>
            </w:r>
            <w:bookmarkStart w:id="1" w:name="redstr"/>
            <w:bookmarkEnd w:id="1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фонограмм из аудиоматериалов заказчика (1 фонограмма)</w:t>
            </w: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час</w:t>
            </w:r>
          </w:p>
        </w:tc>
        <w:tc>
          <w:tcPr>
            <w:tcW w:w="1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100,00</w:t>
            </w:r>
          </w:p>
        </w:tc>
        <w:tc>
          <w:tcPr>
            <w:tcW w:w="201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</w:t>
            </w:r>
          </w:p>
        </w:tc>
      </w:tr>
      <w:tr w:rsidR="00877C52" w:rsidTr="004B771B">
        <w:tc>
          <w:tcPr>
            <w:tcW w:w="1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сценария мероприятия</w:t>
            </w:r>
          </w:p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ед.</w:t>
            </w:r>
          </w:p>
        </w:tc>
        <w:tc>
          <w:tcPr>
            <w:tcW w:w="36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1 000,00</w:t>
            </w:r>
          </w:p>
        </w:tc>
      </w:tr>
      <w:tr w:rsidR="00877C52" w:rsidTr="004B771B">
        <w:tc>
          <w:tcPr>
            <w:tcW w:w="1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детской игровой программы (дня рождения и т.д.) по заказу</w:t>
            </w: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36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3 000,00</w:t>
            </w:r>
          </w:p>
        </w:tc>
      </w:tr>
      <w:tr w:rsidR="00877C52" w:rsidTr="004B771B">
        <w:tc>
          <w:tcPr>
            <w:tcW w:w="1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Предоставление ансамбля, самодеятельных коллективов и отдельных исполнителей для семейных и гражданских праздников и торжеств</w:t>
            </w: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36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1 000,00</w:t>
            </w:r>
          </w:p>
        </w:tc>
      </w:tr>
      <w:tr w:rsidR="00877C52" w:rsidTr="004B771B">
        <w:tc>
          <w:tcPr>
            <w:tcW w:w="1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Предоставление специалиста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звуковой аппаратурой:</w:t>
            </w:r>
          </w:p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-колонка, микшерный пульт;</w:t>
            </w:r>
          </w:p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-микрофон (1шт)</w:t>
            </w: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час</w:t>
            </w:r>
          </w:p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сутки</w:t>
            </w:r>
          </w:p>
        </w:tc>
        <w:tc>
          <w:tcPr>
            <w:tcW w:w="36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1,25 %</w:t>
            </w:r>
          </w:p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10,00 %</w:t>
            </w:r>
          </w:p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 балансовой стоимости оборудования</w:t>
            </w:r>
          </w:p>
        </w:tc>
      </w:tr>
      <w:tr w:rsidR="00877C52" w:rsidTr="004B771B">
        <w:tc>
          <w:tcPr>
            <w:tcW w:w="1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Совместное проведение юбилеев, вечеров </w:t>
            </w: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1 000,00</w:t>
            </w:r>
          </w:p>
        </w:tc>
        <w:tc>
          <w:tcPr>
            <w:tcW w:w="2017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300,00</w:t>
            </w:r>
          </w:p>
        </w:tc>
      </w:tr>
      <w:tr w:rsidR="00877C52" w:rsidTr="004B771B">
        <w:tc>
          <w:tcPr>
            <w:tcW w:w="11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Совместное проведение мероприятий с гастролирующими театрами, цирками, артистами</w:t>
            </w:r>
          </w:p>
        </w:tc>
        <w:tc>
          <w:tcPr>
            <w:tcW w:w="1700" w:type="dxa"/>
            <w:tcBorders>
              <w:top w:val="single" w:sz="4" w:space="0" w:color="000001"/>
              <w:left w:val="single" w:sz="4" w:space="0" w:color="00000A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 от валового сбора средств, вырученных с продажи билетов</w:t>
            </w:r>
          </w:p>
        </w:tc>
        <w:tc>
          <w:tcPr>
            <w:tcW w:w="367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88" w:type="dxa"/>
            </w:tcMar>
          </w:tcPr>
          <w:p w:rsidR="00877C52" w:rsidRDefault="00877C52" w:rsidP="004B771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15 %</w:t>
            </w:r>
          </w:p>
        </w:tc>
      </w:tr>
    </w:tbl>
    <w:p w:rsidR="00877C52" w:rsidRDefault="00877C52" w:rsidP="00877C52">
      <w:pPr>
        <w:spacing w:after="0" w:line="240" w:lineRule="auto"/>
      </w:pPr>
    </w:p>
    <w:p w:rsidR="00877C52" w:rsidRDefault="00877C52" w:rsidP="00877C52">
      <w:pPr>
        <w:pStyle w:val="a4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bookmarkStart w:id="2" w:name="P0016"/>
      <w:bookmarkEnd w:id="2"/>
      <w:r>
        <w:rPr>
          <w:rFonts w:ascii="Times New Roman" w:hAnsi="Times New Roman"/>
          <w:color w:val="000000"/>
          <w:sz w:val="24"/>
          <w:szCs w:val="24"/>
        </w:rPr>
        <w:t>Примечание:</w:t>
      </w:r>
    </w:p>
    <w:p w:rsidR="00877C52" w:rsidRDefault="00877C52" w:rsidP="00877C52">
      <w:pPr>
        <w:pStyle w:val="a4"/>
        <w:spacing w:after="0" w:line="31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3" w:name="P0017"/>
      <w:bookmarkEnd w:id="3"/>
      <w:r>
        <w:rPr>
          <w:rFonts w:ascii="Times New Roman" w:hAnsi="Times New Roman"/>
          <w:color w:val="000000"/>
          <w:sz w:val="24"/>
          <w:szCs w:val="24"/>
        </w:rPr>
        <w:t>Цены на услуги, указанные в прейскуранте, являются предельными.</w:t>
      </w:r>
    </w:p>
    <w:p w:rsidR="00877C52" w:rsidRDefault="00877C52" w:rsidP="00877C52">
      <w:pPr>
        <w:pStyle w:val="a4"/>
        <w:spacing w:after="0" w:line="31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4" w:name="P0018"/>
      <w:bookmarkEnd w:id="4"/>
      <w:r>
        <w:rPr>
          <w:rFonts w:ascii="Times New Roman" w:hAnsi="Times New Roman"/>
          <w:color w:val="000000"/>
          <w:sz w:val="24"/>
          <w:szCs w:val="24"/>
        </w:rPr>
        <w:t>Директор учреждения вправе устанавливать более низкую плату за услуги в зависимости от объема оказываемых услуг.</w:t>
      </w:r>
    </w:p>
    <w:p w:rsidR="00877C52" w:rsidRDefault="00877C52" w:rsidP="00877C52">
      <w:pPr>
        <w:pStyle w:val="a4"/>
        <w:spacing w:after="0" w:line="31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Объем и сроки оказания услуг устанавливается индивидуально по согласованию с заказчиком.</w:t>
      </w:r>
    </w:p>
    <w:p w:rsidR="00877C52" w:rsidRDefault="00877C52" w:rsidP="00877C52">
      <w:pPr>
        <w:pStyle w:val="a4"/>
        <w:spacing w:after="0" w:line="31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bookmarkStart w:id="5" w:name="P001A"/>
      <w:bookmarkEnd w:id="5"/>
      <w:r>
        <w:rPr>
          <w:rFonts w:ascii="Times New Roman" w:hAnsi="Times New Roman"/>
          <w:color w:val="000000"/>
          <w:sz w:val="24"/>
          <w:szCs w:val="24"/>
        </w:rPr>
        <w:t xml:space="preserve">На отдельные услуги (работы), предусмотренные уставом МКУК «КДО» и не определенные прейскурантом, выполнение которых носит нестандартный (разовый)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характер, плата за оказание услуги (работы) определяется разовой калькуляцией затрат, согласованной с физическим или юридическим лицом, которому оказывается услуга (работа).</w:t>
      </w:r>
    </w:p>
    <w:p w:rsidR="00877C52" w:rsidRDefault="00877C52" w:rsidP="00877C52">
      <w:pPr>
        <w:pStyle w:val="a4"/>
        <w:spacing w:after="0" w:line="315" w:lineRule="atLeast"/>
        <w:jc w:val="both"/>
      </w:pPr>
      <w:bookmarkStart w:id="6" w:name="P001B"/>
      <w:bookmarkEnd w:id="6"/>
      <w:r>
        <w:rPr>
          <w:rFonts w:ascii="Times New Roman" w:hAnsi="Times New Roman"/>
          <w:color w:val="000000"/>
          <w:sz w:val="24"/>
          <w:szCs w:val="24"/>
        </w:rPr>
        <w:t>Услуги, требующие лицензирования, будут оказываться после получения лицензии.</w:t>
      </w:r>
    </w:p>
    <w:p w:rsidR="00877C52" w:rsidRDefault="00877C52" w:rsidP="00877C52">
      <w:pPr>
        <w:pStyle w:val="a4"/>
        <w:spacing w:after="0" w:line="315" w:lineRule="atLeast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877C52" w:rsidRDefault="00877C52" w:rsidP="00877C52">
      <w:pPr>
        <w:pStyle w:val="a4"/>
        <w:spacing w:after="0" w:line="315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>
        <w:br w:type="page"/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right"/>
      </w:pPr>
      <w:r>
        <w:rPr>
          <w:color w:val="000000"/>
          <w:sz w:val="22"/>
          <w:szCs w:val="18"/>
        </w:rPr>
        <w:lastRenderedPageBreak/>
        <w:t>Приложение № 2</w:t>
      </w:r>
      <w:r>
        <w:rPr>
          <w:color w:val="000000"/>
          <w:sz w:val="22"/>
          <w:szCs w:val="18"/>
        </w:rPr>
        <w:br/>
        <w:t>к Положению о платных услугах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right"/>
      </w:pPr>
      <w:r>
        <w:rPr>
          <w:color w:val="000000"/>
          <w:sz w:val="22"/>
          <w:szCs w:val="18"/>
        </w:rPr>
        <w:t>муниципального казённого учреждения культуры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right"/>
      </w:pPr>
      <w:proofErr w:type="spellStart"/>
      <w:r>
        <w:rPr>
          <w:color w:val="000000"/>
          <w:sz w:val="22"/>
          <w:szCs w:val="18"/>
        </w:rPr>
        <w:t>Сузунского</w:t>
      </w:r>
      <w:proofErr w:type="spellEnd"/>
      <w:r>
        <w:rPr>
          <w:color w:val="000000"/>
          <w:sz w:val="22"/>
          <w:szCs w:val="18"/>
        </w:rPr>
        <w:t xml:space="preserve"> района «Культурно-досуговое объединение»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right"/>
        <w:rPr>
          <w:color w:val="000000"/>
          <w:sz w:val="22"/>
          <w:szCs w:val="18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right"/>
        <w:rPr>
          <w:color w:val="000000"/>
          <w:sz w:val="22"/>
          <w:szCs w:val="18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center"/>
        <w:rPr>
          <w:b/>
          <w:bCs/>
        </w:rPr>
      </w:pPr>
      <w:r>
        <w:rPr>
          <w:b/>
          <w:bCs/>
          <w:color w:val="000000"/>
        </w:rPr>
        <w:t xml:space="preserve">Обоснование стоимости платных услуг, оказываемых муниципальным казённым учреждением культуры </w:t>
      </w:r>
      <w:proofErr w:type="spellStart"/>
      <w:r>
        <w:rPr>
          <w:b/>
          <w:bCs/>
          <w:color w:val="000000"/>
        </w:rPr>
        <w:t>Сузунского</w:t>
      </w:r>
      <w:proofErr w:type="spellEnd"/>
      <w:r>
        <w:rPr>
          <w:b/>
          <w:bCs/>
          <w:color w:val="000000"/>
        </w:rPr>
        <w:t xml:space="preserve"> района «Культурно-досуговое объединение»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 xml:space="preserve">Стоимость платных услуг, оказываемых муниципальным казённым учреждением культуры </w:t>
      </w:r>
      <w:proofErr w:type="spellStart"/>
      <w:r>
        <w:rPr>
          <w:color w:val="000000"/>
        </w:rPr>
        <w:t>Сузунского</w:t>
      </w:r>
      <w:proofErr w:type="spellEnd"/>
      <w:r>
        <w:rPr>
          <w:color w:val="000000"/>
        </w:rPr>
        <w:t xml:space="preserve"> района «Культурно-досуговое объединение», складывается </w:t>
      </w:r>
      <w:proofErr w:type="gramStart"/>
      <w:r>
        <w:rPr>
          <w:color w:val="000000"/>
        </w:rPr>
        <w:t>из</w:t>
      </w:r>
      <w:proofErr w:type="gramEnd"/>
      <w:r>
        <w:rPr>
          <w:color w:val="000000"/>
        </w:rPr>
        <w:t>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1. затрат на оплату потребляемой в ходе оказания услуги электроэнергии, определяемых из расчета: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proofErr w:type="spellStart"/>
      <w:r>
        <w:rPr>
          <w:color w:val="000000"/>
        </w:rPr>
        <w:t>М</w:t>
      </w:r>
      <w:r>
        <w:rPr>
          <w:color w:val="000000"/>
          <w:vertAlign w:val="subscript"/>
        </w:rPr>
        <w:t>п</w:t>
      </w:r>
      <w:proofErr w:type="spellEnd"/>
      <w:r>
        <w:rPr>
          <w:color w:val="000000"/>
        </w:rPr>
        <w:t xml:space="preserve">  × </w:t>
      </w:r>
      <w:proofErr w:type="spellStart"/>
      <w:r>
        <w:rPr>
          <w:color w:val="000000"/>
        </w:rPr>
        <w:t>С</w:t>
      </w:r>
      <w:r>
        <w:rPr>
          <w:color w:val="000000"/>
          <w:vertAlign w:val="subscript"/>
        </w:rPr>
        <w:t>э</w:t>
      </w:r>
      <w:proofErr w:type="spellEnd"/>
      <w:r>
        <w:rPr>
          <w:color w:val="000000"/>
        </w:rPr>
        <w:t xml:space="preserve"> × Ч = З</w:t>
      </w:r>
      <w:r>
        <w:rPr>
          <w:color w:val="000000"/>
          <w:vertAlign w:val="subscript"/>
        </w:rPr>
        <w:t>э</w:t>
      </w:r>
      <w:r>
        <w:rPr>
          <w:color w:val="000000"/>
        </w:rPr>
        <w:t>, где: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М</w:t>
      </w:r>
      <w:r>
        <w:rPr>
          <w:color w:val="000000"/>
          <w:vertAlign w:val="subscript"/>
        </w:rPr>
        <w:t>п</w:t>
      </w:r>
      <w:r>
        <w:rPr>
          <w:color w:val="000000"/>
        </w:rPr>
        <w:tab/>
        <w:t>- мощность, используемого при оказании услуги потребителя электроэнергии,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proofErr w:type="spellStart"/>
      <w:r>
        <w:rPr>
          <w:color w:val="000000"/>
        </w:rPr>
        <w:t>С</w:t>
      </w:r>
      <w:r>
        <w:rPr>
          <w:color w:val="000000"/>
          <w:vertAlign w:val="subscript"/>
        </w:rPr>
        <w:t>э</w:t>
      </w:r>
      <w:proofErr w:type="spellEnd"/>
      <w:r>
        <w:rPr>
          <w:color w:val="000000"/>
          <w:vertAlign w:val="subscript"/>
        </w:rPr>
        <w:tab/>
      </w:r>
      <w:r>
        <w:rPr>
          <w:color w:val="000000"/>
        </w:rPr>
        <w:t>- стоимость электроэнергии за 1 кВт/</w:t>
      </w:r>
      <w:proofErr w:type="gramStart"/>
      <w:r>
        <w:rPr>
          <w:color w:val="000000"/>
        </w:rPr>
        <w:t>ч</w:t>
      </w:r>
      <w:proofErr w:type="gramEnd"/>
      <w:r>
        <w:rPr>
          <w:color w:val="000000"/>
        </w:rPr>
        <w:t>, установленная, согласно Постановлению администрации Сузунского района от 08.11.2016 года № 252 «О тарифах и расценках, применяемых для формирования бюджета муниципальных казённых учреждений Сузунского района на 2017 год»,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Ч</w:t>
      </w:r>
      <w:r>
        <w:rPr>
          <w:color w:val="000000"/>
        </w:rPr>
        <w:tab/>
        <w:t>- время, затраченное на оказание услуги (в часах),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З</w:t>
      </w:r>
      <w:r>
        <w:rPr>
          <w:color w:val="000000"/>
          <w:vertAlign w:val="subscript"/>
        </w:rPr>
        <w:t>э</w:t>
      </w:r>
      <w:r>
        <w:rPr>
          <w:color w:val="000000"/>
        </w:rPr>
        <w:tab/>
        <w:t>- затраты на оплату  потребляемой в ходе оказания услуги электроэнергии;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Например (на примере Сузунского РДК МКУК «КДО»):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М</w:t>
      </w:r>
      <w:r>
        <w:rPr>
          <w:color w:val="000000"/>
          <w:vertAlign w:val="subscript"/>
        </w:rPr>
        <w:t>п</w:t>
      </w:r>
      <w:r>
        <w:rPr>
          <w:color w:val="000000"/>
        </w:rPr>
        <w:t xml:space="preserve"> (персонального компьютера) = 440 Вт (0,44 кВт),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М</w:t>
      </w:r>
      <w:r>
        <w:rPr>
          <w:color w:val="000000"/>
          <w:vertAlign w:val="subscript"/>
        </w:rPr>
        <w:t>п</w:t>
      </w:r>
      <w:r>
        <w:rPr>
          <w:color w:val="000000"/>
        </w:rPr>
        <w:t xml:space="preserve"> (звукового оборудования) = 3,7 кВт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proofErr w:type="spellStart"/>
      <w:r>
        <w:rPr>
          <w:color w:val="000000"/>
        </w:rPr>
        <w:t>С</w:t>
      </w:r>
      <w:r>
        <w:rPr>
          <w:color w:val="000000"/>
          <w:vertAlign w:val="subscript"/>
        </w:rPr>
        <w:t>э</w:t>
      </w:r>
      <w:proofErr w:type="spellEnd"/>
      <w:r>
        <w:rPr>
          <w:color w:val="000000"/>
        </w:rPr>
        <w:t xml:space="preserve"> = 3,74 руб.,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Ч = 1 час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Сумма затрат  на оплату потребляемой в ходе оказания услуги электроэнергии составит: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З</w:t>
      </w:r>
      <w:r>
        <w:rPr>
          <w:color w:val="000000"/>
          <w:vertAlign w:val="subscript"/>
        </w:rPr>
        <w:t>э</w:t>
      </w:r>
      <w:r>
        <w:rPr>
          <w:color w:val="000000"/>
        </w:rPr>
        <w:t xml:space="preserve"> = З</w:t>
      </w:r>
      <w:r>
        <w:rPr>
          <w:color w:val="000000"/>
          <w:vertAlign w:val="subscript"/>
        </w:rPr>
        <w:t>э</w:t>
      </w:r>
      <w:r>
        <w:rPr>
          <w:color w:val="000000"/>
        </w:rPr>
        <w:t xml:space="preserve"> (персонального компьютера) + З</w:t>
      </w:r>
      <w:r>
        <w:rPr>
          <w:color w:val="000000"/>
          <w:vertAlign w:val="subscript"/>
        </w:rPr>
        <w:t>э</w:t>
      </w:r>
      <w:r>
        <w:rPr>
          <w:color w:val="000000"/>
        </w:rPr>
        <w:t xml:space="preserve"> (звукового оборудования) =1,65 + 13,84 = 15,49 руб.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2. амортизации, начисленной на используемое в ходе оказания услуги имущество, определяемой из расчета: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А = С*К, где: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А</w:t>
      </w:r>
      <w:r>
        <w:rPr>
          <w:color w:val="000000"/>
        </w:rPr>
        <w:tab/>
        <w:t>- сумма отчисления амортизации,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ab/>
        <w:t>- стоимость имущества при постановке на баланс учреждения,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proofErr w:type="gramStart"/>
      <w:r>
        <w:rPr>
          <w:color w:val="000000"/>
        </w:rPr>
        <w:t>К</w:t>
      </w:r>
      <w:proofErr w:type="gramEnd"/>
      <w:r>
        <w:rPr>
          <w:color w:val="000000"/>
        </w:rPr>
        <w:tab/>
        <w:t xml:space="preserve">- </w:t>
      </w:r>
      <w:proofErr w:type="gramStart"/>
      <w:r>
        <w:rPr>
          <w:color w:val="000000"/>
        </w:rPr>
        <w:t>норма</w:t>
      </w:r>
      <w:proofErr w:type="gramEnd"/>
      <w:r>
        <w:rPr>
          <w:color w:val="000000"/>
        </w:rPr>
        <w:t xml:space="preserve"> амортизации, исчисляемой по формуле: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К = Ч/(n*k*24)*100%, где: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Ч - время, затраченное на оказание услуги (в часах),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 xml:space="preserve">n - </w:t>
      </w:r>
      <w:r>
        <w:rPr>
          <w:color w:val="000000"/>
          <w:sz w:val="27"/>
        </w:rPr>
        <w:t>число месяцев, составляющих срок полезной службы основного средства,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bookmarkStart w:id="7" w:name="__DdeLink__581_370976268"/>
      <w:r>
        <w:rPr>
          <w:color w:val="000000"/>
          <w:sz w:val="27"/>
        </w:rPr>
        <w:t>k - среднемесячное количество дней из расчета количества дней и месяцев в текущем году</w:t>
      </w:r>
      <w:bookmarkEnd w:id="7"/>
      <w:r>
        <w:rPr>
          <w:color w:val="000000"/>
          <w:sz w:val="27"/>
        </w:rPr>
        <w:t>;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Например (на примере Сузунского РДК МКУК «КДО»):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С (персонального компьютера) = 40 000,00 руб.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Ч = 1 час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n (персонального компьютера, 2я амортизационная группа - от 2х до 3х лет) = 36 мес.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k = 365/12 = 30,42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К = 0,0038 %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амортизация, начисленная на используемое в ходе оказания услуги имущество, составит: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А = 1,52 руб.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3. оплаты труда работника (</w:t>
      </w:r>
      <w:proofErr w:type="spellStart"/>
      <w:r>
        <w:rPr>
          <w:color w:val="000000"/>
        </w:rPr>
        <w:t>ов</w:t>
      </w:r>
      <w:proofErr w:type="spellEnd"/>
      <w:r>
        <w:rPr>
          <w:color w:val="000000"/>
        </w:rPr>
        <w:t>), оказывающего (их) услугу, определяемой из расчета: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О = (Т*r*d/(k*24))*Ч, где: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О</w:t>
      </w:r>
      <w:r>
        <w:rPr>
          <w:color w:val="000000"/>
        </w:rPr>
        <w:tab/>
        <w:t>- оплата труда работника, оказывающего услугу,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Т</w:t>
      </w:r>
      <w:r>
        <w:rPr>
          <w:color w:val="000000"/>
        </w:rPr>
        <w:tab/>
        <w:t>- должностной оклад (оклад), устанавливаемый Положением об оплате труда учреждения,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r</w:t>
      </w:r>
      <w:r>
        <w:rPr>
          <w:color w:val="000000"/>
        </w:rPr>
        <w:tab/>
        <w:t>- районный коэффициент, устанавливаемый Положением об оплате труда учреждения в соответствии с требованиями действующего законодательства,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d</w:t>
      </w:r>
      <w:r>
        <w:rPr>
          <w:color w:val="000000"/>
        </w:rPr>
        <w:tab/>
        <w:t>- коэффициент, от размера отчислений в ФСС, ПФР и ФФОМС РФ ((2,9+0,2+22+5,1)/100% = 0,302),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  <w:sz w:val="27"/>
        </w:rPr>
        <w:t>k</w:t>
      </w:r>
      <w:r>
        <w:rPr>
          <w:color w:val="000000"/>
          <w:sz w:val="27"/>
        </w:rPr>
        <w:tab/>
        <w:t>- среднемесячное количество дней из расчета количества дней и месяцев в текущем году,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Ч</w:t>
      </w:r>
      <w:r>
        <w:rPr>
          <w:color w:val="000000"/>
        </w:rPr>
        <w:tab/>
        <w:t>- время, затраченное на оказание услуги;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Например (на примере Сузунского РДК МКУК «КДО»):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Т (звукорежиссёр 2 категории) = 6 175,64 руб.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r = 1,25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d = 1,302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k = 30,42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Ч = 1 час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оплата труда работника, оказывающего услугу, составит: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О = 13,77 руб.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4. оплаты коммунальных услуг (услуг ЖКХ), используемых для оказания платных услуг учреждением, определяемой из расчета: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КУ = УМ/(k*24), где: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КУ</w:t>
      </w:r>
      <w:r>
        <w:rPr>
          <w:color w:val="000000"/>
        </w:rPr>
        <w:tab/>
        <w:t>- стоимость коммунальных услуг (услуг ЖКХ),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УМ</w:t>
      </w:r>
      <w:r>
        <w:rPr>
          <w:color w:val="000000"/>
        </w:rPr>
        <w:tab/>
        <w:t>- средняя стоимость услуг в месяц, исчисляемая из предыдущего полугодового периода,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  <w:sz w:val="27"/>
        </w:rPr>
        <w:t>k</w:t>
      </w:r>
      <w:r>
        <w:rPr>
          <w:color w:val="000000"/>
          <w:sz w:val="27"/>
        </w:rPr>
        <w:tab/>
        <w:t>- среднемесячное количество дней из расчета количества дней и месяцев в текущем году;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  <w:sz w:val="27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  <w:sz w:val="27"/>
        </w:rPr>
        <w:t>Например (на примере Сузунского РДК МКУК «КДО»):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  <w:sz w:val="27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  <w:sz w:val="27"/>
        </w:rPr>
        <w:t>УМ = 15354,12 руб.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  <w:sz w:val="27"/>
        </w:rPr>
        <w:t>k = 30,42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  <w:sz w:val="27"/>
        </w:rPr>
        <w:t>стоимость коммунальных услуг (услуг ЖКХ)</w:t>
      </w:r>
      <w:r>
        <w:rPr>
          <w:color w:val="000000"/>
        </w:rPr>
        <w:t>, используемых для оказания платных услуг учреждением, составит: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  <w:sz w:val="27"/>
        </w:rPr>
        <w:lastRenderedPageBreak/>
        <w:t>КУ = 20,99 руб.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  <w:sz w:val="27"/>
        </w:rPr>
        <w:t>5. затрат на приобретение реквизита (оборудования, носителей информации), необходимых для оказания услуги;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  <w:sz w:val="27"/>
        </w:rPr>
        <w:t>6. стоимости непосредственно услуги, устанавливаемой исходя из сложности процесса оказания услуги;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  <w:sz w:val="27"/>
        </w:rPr>
        <w:t>7. иных затрат, необходимых для оказания платной услуги.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  <w:sz w:val="27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  <w:sz w:val="27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  <w:sz w:val="27"/>
        </w:rPr>
        <w:t>ПРИМЕР (на примере Сузунского РДК МКУК «КДО»):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  <w:sz w:val="27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  <w:sz w:val="27"/>
        </w:rPr>
        <w:t xml:space="preserve">расчет стоимости услуги </w:t>
      </w:r>
      <w:r>
        <w:rPr>
          <w:color w:val="000000"/>
        </w:rPr>
        <w:t>по монтированию, изготовлени</w:t>
      </w:r>
      <w:bookmarkStart w:id="8" w:name="redstr1"/>
      <w:bookmarkEnd w:id="8"/>
      <w:r>
        <w:rPr>
          <w:color w:val="000000"/>
        </w:rPr>
        <w:t>ю фонограмм из аудиоматериалов заказчика: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1.  затраты на оплату потребляемой в ходе оказания услуги электроэнергии: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З</w:t>
      </w:r>
      <w:r>
        <w:rPr>
          <w:color w:val="000000"/>
          <w:vertAlign w:val="subscript"/>
        </w:rPr>
        <w:t>э</w:t>
      </w:r>
      <w:r>
        <w:rPr>
          <w:color w:val="000000"/>
        </w:rPr>
        <w:t xml:space="preserve"> = 15,49 руб.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2.  амортизация, начисленная на используемое в ходе оказания услуги имущество: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А = 1,52 руб.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3.  оплата труда работника, оказывающего услугу: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О = 13,77 руб.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4. стоимость услуги, с учетом сложности процесса оказания услуги - 70,00 руб.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5. общая стоимость услуги, с учетом округления значений сумм до целых - 100,00 руб.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  <w:rPr>
          <w:color w:val="000000"/>
        </w:rPr>
      </w:pP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ПРИМЕЧАНИЕ: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для расчета стоимости услуги в соответствии с п. 6 настоящего Приложения использовались данные из следующих источников: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>1. Положение о порядке предоставления платных услуг, оказываемых муниципальным учреждением «Культура» г. Кедровый Томской области (утв. Приказом от 22.12.2012г. № 133);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</w:rPr>
        <w:t xml:space="preserve">2. Положение </w:t>
      </w:r>
      <w:r>
        <w:rPr>
          <w:color w:val="000000"/>
          <w:sz w:val="27"/>
        </w:rPr>
        <w:t>о платных услугах населению, представляемых муниципальным казенным учреждением культуры «</w:t>
      </w:r>
      <w:proofErr w:type="spellStart"/>
      <w:r>
        <w:rPr>
          <w:color w:val="000000"/>
          <w:sz w:val="27"/>
        </w:rPr>
        <w:t>Красносибирское</w:t>
      </w:r>
      <w:proofErr w:type="spellEnd"/>
      <w:r>
        <w:rPr>
          <w:color w:val="000000"/>
          <w:sz w:val="27"/>
        </w:rPr>
        <w:t xml:space="preserve"> СКО» с. </w:t>
      </w:r>
      <w:proofErr w:type="spellStart"/>
      <w:r>
        <w:rPr>
          <w:color w:val="000000"/>
          <w:sz w:val="27"/>
        </w:rPr>
        <w:t>Красносибирское</w:t>
      </w:r>
      <w:proofErr w:type="spellEnd"/>
      <w:r>
        <w:rPr>
          <w:color w:val="000000"/>
          <w:sz w:val="27"/>
        </w:rPr>
        <w:t xml:space="preserve"> </w:t>
      </w:r>
      <w:proofErr w:type="spellStart"/>
      <w:r>
        <w:rPr>
          <w:color w:val="000000"/>
          <w:sz w:val="27"/>
        </w:rPr>
        <w:t>Кочковского</w:t>
      </w:r>
      <w:proofErr w:type="spellEnd"/>
      <w:r>
        <w:rPr>
          <w:color w:val="000000"/>
          <w:sz w:val="27"/>
        </w:rPr>
        <w:t xml:space="preserve"> района Новосибирской области (утв. Постановлением администрации </w:t>
      </w:r>
      <w:proofErr w:type="spellStart"/>
      <w:r>
        <w:rPr>
          <w:color w:val="000000"/>
          <w:sz w:val="27"/>
        </w:rPr>
        <w:t>Красносибирского</w:t>
      </w:r>
      <w:proofErr w:type="spellEnd"/>
      <w:r>
        <w:rPr>
          <w:color w:val="000000"/>
          <w:sz w:val="27"/>
        </w:rPr>
        <w:t xml:space="preserve"> сельсовета </w:t>
      </w:r>
      <w:proofErr w:type="spellStart"/>
      <w:r>
        <w:rPr>
          <w:color w:val="000000"/>
          <w:sz w:val="27"/>
        </w:rPr>
        <w:t>Кочковского</w:t>
      </w:r>
      <w:proofErr w:type="spellEnd"/>
      <w:r>
        <w:rPr>
          <w:color w:val="000000"/>
          <w:sz w:val="27"/>
        </w:rPr>
        <w:t xml:space="preserve"> района Новосибирской области от 20.04.2016 № 39);</w:t>
      </w:r>
    </w:p>
    <w:p w:rsidR="00877C52" w:rsidRDefault="00877C52" w:rsidP="00877C52">
      <w:pPr>
        <w:pStyle w:val="tekstvpr"/>
        <w:shd w:val="clear" w:color="auto" w:fill="FFFFFF"/>
        <w:spacing w:beforeAutospacing="0" w:after="0" w:afterAutospacing="0"/>
        <w:jc w:val="both"/>
      </w:pPr>
      <w:r>
        <w:rPr>
          <w:color w:val="000000"/>
          <w:sz w:val="27"/>
        </w:rPr>
        <w:t>3. Прейскурантом на платные услуги, оказываемые областным государственным бюджетным учреждением культуры Астраханской области «Областной методический центр народной культуры» (утв. Постановлением министерства культуры Астраханской области от 22.07.2013 № 32-п).</w:t>
      </w:r>
    </w:p>
    <w:sectPr w:rsidR="00877C52" w:rsidSect="00A67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F50519"/>
    <w:multiLevelType w:val="multilevel"/>
    <w:tmpl w:val="9DD6947E"/>
    <w:lvl w:ilvl="0">
      <w:start w:val="3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B30DA"/>
    <w:rsid w:val="006B30DA"/>
    <w:rsid w:val="00877C52"/>
    <w:rsid w:val="00A676C4"/>
    <w:rsid w:val="00D05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6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7C52"/>
    <w:pPr>
      <w:ind w:left="720"/>
      <w:contextualSpacing/>
    </w:pPr>
    <w:rPr>
      <w:rFonts w:eastAsiaTheme="minorHAnsi"/>
      <w:color w:val="00000A"/>
      <w:lang w:eastAsia="en-US"/>
    </w:rPr>
  </w:style>
  <w:style w:type="paragraph" w:styleId="a4">
    <w:name w:val="Body Text"/>
    <w:basedOn w:val="a"/>
    <w:link w:val="a5"/>
    <w:rsid w:val="00877C52"/>
    <w:pPr>
      <w:spacing w:after="140" w:line="288" w:lineRule="auto"/>
    </w:pPr>
    <w:rPr>
      <w:rFonts w:eastAsiaTheme="minorHAnsi"/>
      <w:color w:val="00000A"/>
      <w:lang w:eastAsia="en-US"/>
    </w:rPr>
  </w:style>
  <w:style w:type="character" w:customStyle="1" w:styleId="a5">
    <w:name w:val="Основной текст Знак"/>
    <w:basedOn w:val="a0"/>
    <w:link w:val="a4"/>
    <w:rsid w:val="00877C52"/>
    <w:rPr>
      <w:rFonts w:eastAsiaTheme="minorHAnsi"/>
      <w:color w:val="00000A"/>
      <w:lang w:eastAsia="en-US"/>
    </w:rPr>
  </w:style>
  <w:style w:type="paragraph" w:customStyle="1" w:styleId="tekstvpr">
    <w:name w:val="tekstvpr"/>
    <w:basedOn w:val="a"/>
    <w:qFormat/>
    <w:rsid w:val="00877C52"/>
    <w:pPr>
      <w:spacing w:beforeAutospacing="1" w:afterAutospacing="1" w:line="240" w:lineRule="auto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05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05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1987</Words>
  <Characters>11332</Characters>
  <Application>Microsoft Office Word</Application>
  <DocSecurity>0</DocSecurity>
  <Lines>94</Lines>
  <Paragraphs>26</Paragraphs>
  <ScaleCrop>false</ScaleCrop>
  <Company>CABINET</Company>
  <LinksUpToDate>false</LinksUpToDate>
  <CharactersWithSpaces>13293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KEYBOARD</dc:creator>
  <cp:keywords/>
  <dc:description/>
  <cp:lastModifiedBy>Gersuzu</cp:lastModifiedBy>
  <cp:revision>4</cp:revision>
  <dcterms:created xsi:type="dcterms:W3CDTF">2018-05-21T07:05:00Z</dcterms:created>
  <dcterms:modified xsi:type="dcterms:W3CDTF">2019-02-11T01:59:00Z</dcterms:modified>
</cp:coreProperties>
</file>